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67" w:rsidRPr="0041257A" w:rsidRDefault="00822067" w:rsidP="00822067">
      <w:pPr>
        <w:pStyle w:val="a3"/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Публикации</w:t>
      </w:r>
    </w:p>
    <w:p w:rsidR="00822067" w:rsidRPr="0041257A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</w:rPr>
        <w:t xml:space="preserve">Щербань М.Г., Есипович М.А., </w:t>
      </w: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 xml:space="preserve">, Третьяков Н.А., Кириевская В.О. Влияние степени оксиэтилирования на поверхностно-активные и коррозионно-электрохимические свойства полиоксиэтиленовых эфиров алкилфенолов // </w:t>
      </w:r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международной научной конференции «Тенденции и перспективы развития современного научного знания», 2014 г.</w:t>
      </w:r>
    </w:p>
    <w:p w:rsidR="00822067" w:rsidRPr="0041257A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 xml:space="preserve">, Щербань М.Г. </w:t>
      </w:r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среды на химическую устойчивость базальтового стекловолокна</w:t>
      </w:r>
      <w:r w:rsidRPr="0041257A">
        <w:rPr>
          <w:rFonts w:ascii="Times New Roman" w:hAnsi="Times New Roman" w:cs="Times New Roman"/>
          <w:sz w:val="24"/>
          <w:szCs w:val="24"/>
        </w:rPr>
        <w:t xml:space="preserve"> // Вестник Пермского университета. Серия: Химия/ ПГНИУ – Пермь, 2016. </w:t>
      </w:r>
      <w:r w:rsidRPr="0041257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>. 71–76</w:t>
      </w:r>
      <w:r w:rsidRPr="0041257A">
        <w:rPr>
          <w:rFonts w:ascii="Times New Roman" w:hAnsi="Times New Roman" w:cs="Times New Roman"/>
          <w:sz w:val="24"/>
          <w:szCs w:val="24"/>
        </w:rPr>
        <w:t>.</w:t>
      </w:r>
    </w:p>
    <w:p w:rsidR="00822067" w:rsidRPr="0041257A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</w:rPr>
        <w:t xml:space="preserve">Габов А.Л., </w:t>
      </w: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>, Есипович М. А., Щербань М.Г.</w:t>
      </w:r>
      <w:r w:rsidRPr="0041257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Pr="0041257A">
        <w:rPr>
          <w:rFonts w:ascii="Times New Roman" w:hAnsi="Times New Roman" w:cs="Times New Roman"/>
          <w:sz w:val="24"/>
          <w:szCs w:val="24"/>
        </w:rPr>
        <w:t>Влияние степени оксиэтилирования на адсорбцию полиоксиэтиленовых эфиров алкилфенолов на границе вода-нефть. // Повышение эффективности и экологические аспекты использования ресурсов в сельскохозяйственном производстве: сборник научных докладов Международной научной конференции, Тамбов, 2016, с. 234-237</w:t>
      </w:r>
    </w:p>
    <w:p w:rsidR="00822067" w:rsidRPr="0041257A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>, Корнилицина Е. В., Щербань М.Г. Исследование закономерностей гелеобразования в золях диоксида кремния, полученных методом ионного обмена. // Вестник Пермского университета. Серия: Химия</w:t>
      </w:r>
      <w:proofErr w:type="gramStart"/>
      <w:r w:rsidRPr="0041257A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41257A">
        <w:rPr>
          <w:rFonts w:ascii="Times New Roman" w:hAnsi="Times New Roman" w:cs="Times New Roman"/>
          <w:sz w:val="24"/>
          <w:szCs w:val="24"/>
        </w:rPr>
        <w:t>Пермь, 2017. С. 288-296</w:t>
      </w:r>
    </w:p>
    <w:p w:rsidR="00822067" w:rsidRPr="0041257A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 xml:space="preserve"> </w:t>
      </w:r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Стабилизация тефлоновых суспензий </w:t>
      </w:r>
      <w:proofErr w:type="gramStart"/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неионогенными</w:t>
      </w:r>
      <w:proofErr w:type="gramEnd"/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ПАВ. </w:t>
      </w:r>
      <w:r w:rsidRPr="0041257A">
        <w:rPr>
          <w:rFonts w:ascii="Times New Roman" w:hAnsi="Times New Roman" w:cs="Times New Roman"/>
          <w:sz w:val="24"/>
          <w:szCs w:val="24"/>
        </w:rPr>
        <w:t>Тезисы докладов XXVII Российской молодежной научной конференции с международным участием, посвященной 175-летию со дня рождения профессора Н.А. Меншуткина. Екатеринбург, 26–28 апреля 2017 года. – Екатеринбург: Изд-во Урал</w:t>
      </w:r>
      <w:proofErr w:type="gramStart"/>
      <w:r w:rsidRPr="0041257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25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257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1257A">
        <w:rPr>
          <w:rFonts w:ascii="Times New Roman" w:hAnsi="Times New Roman" w:cs="Times New Roman"/>
          <w:sz w:val="24"/>
          <w:szCs w:val="24"/>
        </w:rPr>
        <w:t>н-та, 2017.</w:t>
      </w:r>
    </w:p>
    <w:p w:rsidR="00822067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>, Щербань М.Г., Изучение адсорбции неионных ПАВ на порошках тефлона. // Наука и глобальные вызовы XXI века. Современные аспекты химии. Материалы IV молодежной школы-конференции, Пермь, 2017, с. 135-136.</w:t>
      </w:r>
    </w:p>
    <w:p w:rsidR="00822067" w:rsidRPr="0041257A" w:rsidRDefault="00822067" w:rsidP="00822067">
      <w:pPr>
        <w:pStyle w:val="a4"/>
        <w:numPr>
          <w:ilvl w:val="0"/>
          <w:numId w:val="1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57A">
        <w:rPr>
          <w:rFonts w:ascii="Times New Roman" w:hAnsi="Times New Roman" w:cs="Times New Roman"/>
          <w:sz w:val="24"/>
          <w:szCs w:val="24"/>
          <w:u w:val="single"/>
        </w:rPr>
        <w:t>Гоголишвили О.Ш.</w:t>
      </w:r>
      <w:r w:rsidRPr="0041257A">
        <w:rPr>
          <w:rFonts w:ascii="Times New Roman" w:hAnsi="Times New Roman" w:cs="Times New Roman"/>
          <w:sz w:val="24"/>
          <w:szCs w:val="24"/>
        </w:rPr>
        <w:t>, Решетова Е.Н.</w:t>
      </w:r>
      <w:r w:rsidRPr="0041257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1257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хроматографического разделения энантиомеров гидроксикислот и их производных на хиральном адсорбенте с привитым антибиотиком эремомицином</w:t>
      </w:r>
      <w:r w:rsidRPr="0041257A">
        <w:rPr>
          <w:rFonts w:ascii="Times New Roman" w:hAnsi="Times New Roman" w:cs="Times New Roman"/>
          <w:sz w:val="24"/>
          <w:szCs w:val="24"/>
        </w:rPr>
        <w:t>. Тезисы докладов XXVIII Российской молодежной научной конференции с международным участием, посвященной 100-летию со дня рождения профессора В.А. Кузнецова. Екатеринбург, 25–27 апреля 2018 года. – Екатеринбург: Изд-во Урал</w:t>
      </w:r>
      <w:proofErr w:type="gramStart"/>
      <w:r w:rsidRPr="0041257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125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1257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41257A">
        <w:rPr>
          <w:rFonts w:ascii="Times New Roman" w:hAnsi="Times New Roman" w:cs="Times New Roman"/>
          <w:sz w:val="24"/>
          <w:szCs w:val="24"/>
        </w:rPr>
        <w:t>н-та, 201</w:t>
      </w:r>
      <w:r>
        <w:rPr>
          <w:rFonts w:ascii="Times New Roman" w:hAnsi="Times New Roman" w:cs="Times New Roman"/>
          <w:sz w:val="24"/>
          <w:szCs w:val="24"/>
        </w:rPr>
        <w:t>8.</w:t>
      </w:r>
    </w:p>
    <w:p w:rsidR="00822067" w:rsidRPr="0041257A" w:rsidRDefault="00822067" w:rsidP="00822067">
      <w:pPr>
        <w:pStyle w:val="a3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:rsidR="0016159C" w:rsidRDefault="0016159C"/>
    <w:sectPr w:rsidR="0016159C" w:rsidSect="00097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760FA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12776"/>
    <w:multiLevelType w:val="hybridMultilevel"/>
    <w:tmpl w:val="DBB09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067"/>
    <w:rsid w:val="00043E72"/>
    <w:rsid w:val="000F0681"/>
    <w:rsid w:val="00111D46"/>
    <w:rsid w:val="0016159C"/>
    <w:rsid w:val="002F50E6"/>
    <w:rsid w:val="003B3785"/>
    <w:rsid w:val="003C196A"/>
    <w:rsid w:val="005A5548"/>
    <w:rsid w:val="00822067"/>
    <w:rsid w:val="009B078B"/>
    <w:rsid w:val="00D14D88"/>
    <w:rsid w:val="00D61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06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220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1757</Characters>
  <Application>Microsoft Office Word</Application>
  <DocSecurity>0</DocSecurity>
  <Lines>14</Lines>
  <Paragraphs>4</Paragraphs>
  <ScaleCrop>false</ScaleCrop>
  <Company>ITCH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Chernova</dc:creator>
  <cp:keywords/>
  <dc:description/>
  <cp:lastModifiedBy>Chernova</cp:lastModifiedBy>
  <cp:revision>1</cp:revision>
  <dcterms:created xsi:type="dcterms:W3CDTF">2018-05-22T08:43:00Z</dcterms:created>
  <dcterms:modified xsi:type="dcterms:W3CDTF">2018-05-22T08:43:00Z</dcterms:modified>
</cp:coreProperties>
</file>